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1B4B" w14:textId="77777777" w:rsidR="00380C5C" w:rsidRDefault="00785A52" w:rsidP="00380C5C">
      <w:pPr>
        <w:pStyle w:val="BodyText"/>
        <w:jc w:val="center"/>
        <w:rPr>
          <w:b/>
          <w:bCs/>
          <w:color w:val="1362A7"/>
          <w:sz w:val="40"/>
          <w:szCs w:val="40"/>
        </w:rPr>
      </w:pPr>
      <w:r w:rsidRPr="00380C5C">
        <w:rPr>
          <w:b/>
          <w:bCs/>
          <w:color w:val="1362A7"/>
          <w:sz w:val="40"/>
          <w:szCs w:val="40"/>
        </w:rPr>
        <w:t>Guide for the Day of Prayer and Thanksgiving for the PCA</w:t>
      </w:r>
      <w:r w:rsidRPr="00380C5C">
        <w:rPr>
          <w:b/>
          <w:bCs/>
          <w:color w:val="1362A7"/>
          <w:sz w:val="40"/>
          <w:szCs w:val="40"/>
        </w:rPr>
        <w:t xml:space="preserve"> </w:t>
      </w:r>
    </w:p>
    <w:p w14:paraId="7ED2060A" w14:textId="128011CA" w:rsidR="00CF4AE8" w:rsidRPr="00380C5C" w:rsidRDefault="00785A52" w:rsidP="00380C5C">
      <w:pPr>
        <w:pStyle w:val="BodyText"/>
        <w:jc w:val="center"/>
        <w:rPr>
          <w:b/>
          <w:bCs/>
          <w:color w:val="1362A7"/>
          <w:sz w:val="40"/>
          <w:szCs w:val="40"/>
        </w:rPr>
      </w:pPr>
      <w:r w:rsidRPr="00380C5C">
        <w:rPr>
          <w:b/>
          <w:bCs/>
          <w:color w:val="1362A7"/>
          <w:sz w:val="40"/>
          <w:szCs w:val="40"/>
        </w:rPr>
        <w:t>December 3, 2023</w:t>
      </w:r>
    </w:p>
    <w:p w14:paraId="5A3EAB83" w14:textId="77777777" w:rsidR="00CF4AE8" w:rsidRDefault="00CF4AE8">
      <w:pPr>
        <w:pStyle w:val="BodyText"/>
        <w:rPr>
          <w:b/>
          <w:sz w:val="20"/>
        </w:rPr>
      </w:pPr>
    </w:p>
    <w:p w14:paraId="3146A06D" w14:textId="77777777" w:rsidR="00CF4AE8" w:rsidRDefault="00000000">
      <w:pPr>
        <w:pStyle w:val="BodyText"/>
        <w:spacing w:before="3"/>
        <w:rPr>
          <w:b/>
          <w:sz w:val="22"/>
        </w:rPr>
      </w:pPr>
      <w:r>
        <w:rPr>
          <w:noProof/>
        </w:rPr>
        <w:drawing>
          <wp:anchor distT="0" distB="0" distL="0" distR="0" simplePos="0" relativeHeight="251658240" behindDoc="0" locked="0" layoutInCell="1" allowOverlap="1" wp14:anchorId="3C007577" wp14:editId="326C288D">
            <wp:simplePos x="0" y="0"/>
            <wp:positionH relativeFrom="margin">
              <wp:align>center</wp:align>
            </wp:positionH>
            <wp:positionV relativeFrom="paragraph">
              <wp:posOffset>186055</wp:posOffset>
            </wp:positionV>
            <wp:extent cx="1941195" cy="1857375"/>
            <wp:effectExtent l="0" t="0" r="190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41195" cy="1857375"/>
                    </a:xfrm>
                    <a:prstGeom prst="rect">
                      <a:avLst/>
                    </a:prstGeom>
                  </pic:spPr>
                </pic:pic>
              </a:graphicData>
            </a:graphic>
            <wp14:sizeRelH relativeFrom="margin">
              <wp14:pctWidth>0</wp14:pctWidth>
            </wp14:sizeRelH>
            <wp14:sizeRelV relativeFrom="margin">
              <wp14:pctHeight>0</wp14:pctHeight>
            </wp14:sizeRelV>
          </wp:anchor>
        </w:drawing>
      </w:r>
    </w:p>
    <w:p w14:paraId="7D853549" w14:textId="77777777" w:rsidR="00CF4AE8" w:rsidRDefault="00CF4AE8">
      <w:pPr>
        <w:pStyle w:val="BodyText"/>
        <w:rPr>
          <w:b/>
          <w:sz w:val="20"/>
        </w:rPr>
      </w:pPr>
    </w:p>
    <w:p w14:paraId="6DB7400B" w14:textId="77777777" w:rsidR="00CF4AE8" w:rsidRDefault="00CF4AE8">
      <w:pPr>
        <w:pStyle w:val="BodyText"/>
        <w:spacing w:before="7"/>
        <w:rPr>
          <w:b/>
          <w:sz w:val="19"/>
        </w:rPr>
      </w:pPr>
    </w:p>
    <w:p w14:paraId="39158C81" w14:textId="458096B4" w:rsidR="00CF4AE8" w:rsidRPr="00706135" w:rsidRDefault="00000000" w:rsidP="00706135">
      <w:pPr>
        <w:pStyle w:val="Heading1"/>
        <w:spacing w:line="240" w:lineRule="auto"/>
        <w:rPr>
          <w:b w:val="0"/>
          <w:bCs w:val="0"/>
          <w:i/>
          <w:iCs/>
          <w:color w:val="1E2755"/>
          <w:spacing w:val="-2"/>
          <w:sz w:val="20"/>
          <w:szCs w:val="20"/>
        </w:rPr>
      </w:pPr>
      <w:r w:rsidRPr="00706135">
        <w:rPr>
          <w:i/>
          <w:iCs/>
          <w:color w:val="1E2755"/>
          <w:spacing w:val="-2"/>
          <w:sz w:val="20"/>
          <w:szCs w:val="20"/>
        </w:rPr>
        <w:t>PRAISE</w:t>
      </w:r>
      <w:r w:rsidR="00F32D81" w:rsidRPr="00706135">
        <w:rPr>
          <w:b w:val="0"/>
          <w:bCs w:val="0"/>
          <w:i/>
          <w:iCs/>
          <w:color w:val="1E2755"/>
          <w:spacing w:val="-2"/>
          <w:sz w:val="20"/>
          <w:szCs w:val="20"/>
        </w:rPr>
        <w:t xml:space="preserve"> </w:t>
      </w:r>
      <w:r w:rsidRPr="00706135">
        <w:rPr>
          <w:b w:val="0"/>
          <w:bCs w:val="0"/>
          <w:i/>
          <w:iCs/>
          <w:color w:val="1E2755"/>
          <w:sz w:val="20"/>
          <w:szCs w:val="20"/>
        </w:rPr>
        <w:t>for</w:t>
      </w:r>
      <w:r w:rsidRPr="00706135">
        <w:rPr>
          <w:b w:val="0"/>
          <w:bCs w:val="0"/>
          <w:i/>
          <w:iCs/>
          <w:color w:val="1E2755"/>
          <w:spacing w:val="-9"/>
          <w:sz w:val="20"/>
          <w:szCs w:val="20"/>
        </w:rPr>
        <w:t xml:space="preserve"> </w:t>
      </w:r>
      <w:r w:rsidRPr="00706135">
        <w:rPr>
          <w:b w:val="0"/>
          <w:bCs w:val="0"/>
          <w:i/>
          <w:iCs/>
          <w:color w:val="1E2755"/>
          <w:sz w:val="20"/>
          <w:szCs w:val="20"/>
        </w:rPr>
        <w:t>Christ’s</w:t>
      </w:r>
      <w:r w:rsidRPr="00706135">
        <w:rPr>
          <w:b w:val="0"/>
          <w:bCs w:val="0"/>
          <w:i/>
          <w:iCs/>
          <w:color w:val="1E2755"/>
          <w:spacing w:val="-8"/>
          <w:sz w:val="20"/>
          <w:szCs w:val="20"/>
        </w:rPr>
        <w:t xml:space="preserve"> </w:t>
      </w:r>
      <w:r w:rsidRPr="00706135">
        <w:rPr>
          <w:b w:val="0"/>
          <w:bCs w:val="0"/>
          <w:i/>
          <w:iCs/>
          <w:color w:val="1E2755"/>
          <w:sz w:val="20"/>
          <w:szCs w:val="20"/>
        </w:rPr>
        <w:t>enduring</w:t>
      </w:r>
      <w:r w:rsidRPr="00706135">
        <w:rPr>
          <w:b w:val="0"/>
          <w:bCs w:val="0"/>
          <w:i/>
          <w:iCs/>
          <w:color w:val="1E2755"/>
          <w:spacing w:val="-8"/>
          <w:sz w:val="20"/>
          <w:szCs w:val="20"/>
        </w:rPr>
        <w:t xml:space="preserve"> </w:t>
      </w:r>
      <w:r w:rsidRPr="00706135">
        <w:rPr>
          <w:b w:val="0"/>
          <w:bCs w:val="0"/>
          <w:i/>
          <w:iCs/>
          <w:color w:val="1E2755"/>
          <w:spacing w:val="-2"/>
          <w:sz w:val="20"/>
          <w:szCs w:val="20"/>
        </w:rPr>
        <w:t>Church</w:t>
      </w:r>
      <w:r w:rsidR="00706135">
        <w:rPr>
          <w:b w:val="0"/>
          <w:bCs w:val="0"/>
          <w:i/>
          <w:iCs/>
          <w:color w:val="1E2755"/>
          <w:spacing w:val="-2"/>
          <w:sz w:val="20"/>
          <w:szCs w:val="20"/>
        </w:rPr>
        <w:t xml:space="preserve">, </w:t>
      </w:r>
      <w:r w:rsidRPr="00706135">
        <w:rPr>
          <w:i/>
          <w:iCs/>
          <w:color w:val="1E2755"/>
          <w:spacing w:val="-2"/>
          <w:sz w:val="20"/>
          <w:szCs w:val="20"/>
        </w:rPr>
        <w:t>THANKSGIVING</w:t>
      </w:r>
      <w:r w:rsidR="00F32D81" w:rsidRPr="00706135">
        <w:rPr>
          <w:b w:val="0"/>
          <w:bCs w:val="0"/>
          <w:i/>
          <w:iCs/>
          <w:color w:val="1E2755"/>
          <w:spacing w:val="-2"/>
          <w:sz w:val="20"/>
          <w:szCs w:val="20"/>
        </w:rPr>
        <w:t xml:space="preserve"> </w:t>
      </w:r>
      <w:r w:rsidRPr="00706135">
        <w:rPr>
          <w:b w:val="0"/>
          <w:bCs w:val="0"/>
          <w:i/>
          <w:iCs/>
          <w:color w:val="1E2755"/>
          <w:sz w:val="20"/>
          <w:szCs w:val="20"/>
        </w:rPr>
        <w:t>for</w:t>
      </w:r>
      <w:r w:rsidRPr="00706135">
        <w:rPr>
          <w:b w:val="0"/>
          <w:bCs w:val="0"/>
          <w:i/>
          <w:iCs/>
          <w:color w:val="1E2755"/>
          <w:spacing w:val="-8"/>
          <w:sz w:val="20"/>
          <w:szCs w:val="20"/>
        </w:rPr>
        <w:t xml:space="preserve"> </w:t>
      </w:r>
      <w:r w:rsidRPr="00706135">
        <w:rPr>
          <w:b w:val="0"/>
          <w:bCs w:val="0"/>
          <w:i/>
          <w:iCs/>
          <w:color w:val="1E2755"/>
          <w:sz w:val="20"/>
          <w:szCs w:val="20"/>
        </w:rPr>
        <w:t>the</w:t>
      </w:r>
      <w:r w:rsidRPr="00706135">
        <w:rPr>
          <w:b w:val="0"/>
          <w:bCs w:val="0"/>
          <w:i/>
          <w:iCs/>
          <w:color w:val="1E2755"/>
          <w:spacing w:val="-7"/>
          <w:sz w:val="20"/>
          <w:szCs w:val="20"/>
        </w:rPr>
        <w:t xml:space="preserve"> </w:t>
      </w:r>
      <w:r w:rsidRPr="00706135">
        <w:rPr>
          <w:b w:val="0"/>
          <w:bCs w:val="0"/>
          <w:i/>
          <w:iCs/>
          <w:color w:val="1E2755"/>
          <w:sz w:val="20"/>
          <w:szCs w:val="20"/>
        </w:rPr>
        <w:t>foundation,</w:t>
      </w:r>
      <w:r w:rsidRPr="00706135">
        <w:rPr>
          <w:b w:val="0"/>
          <w:bCs w:val="0"/>
          <w:i/>
          <w:iCs/>
          <w:color w:val="1E2755"/>
          <w:spacing w:val="-7"/>
          <w:sz w:val="20"/>
          <w:szCs w:val="20"/>
        </w:rPr>
        <w:t xml:space="preserve"> </w:t>
      </w:r>
      <w:r w:rsidRPr="00706135">
        <w:rPr>
          <w:b w:val="0"/>
          <w:bCs w:val="0"/>
          <w:i/>
          <w:iCs/>
          <w:color w:val="1E2755"/>
          <w:sz w:val="20"/>
          <w:szCs w:val="20"/>
        </w:rPr>
        <w:t>rooted</w:t>
      </w:r>
      <w:r w:rsidRPr="00706135">
        <w:rPr>
          <w:b w:val="0"/>
          <w:bCs w:val="0"/>
          <w:i/>
          <w:iCs/>
          <w:color w:val="1E2755"/>
          <w:spacing w:val="-7"/>
          <w:sz w:val="20"/>
          <w:szCs w:val="20"/>
        </w:rPr>
        <w:t xml:space="preserve"> </w:t>
      </w:r>
      <w:r w:rsidRPr="00706135">
        <w:rPr>
          <w:b w:val="0"/>
          <w:bCs w:val="0"/>
          <w:i/>
          <w:iCs/>
          <w:color w:val="1E2755"/>
          <w:sz w:val="20"/>
          <w:szCs w:val="20"/>
        </w:rPr>
        <w:t>i</w:t>
      </w:r>
      <w:r w:rsidR="00F32D81" w:rsidRPr="00706135">
        <w:rPr>
          <w:b w:val="0"/>
          <w:bCs w:val="0"/>
          <w:i/>
          <w:iCs/>
          <w:color w:val="1E2755"/>
          <w:sz w:val="20"/>
          <w:szCs w:val="20"/>
        </w:rPr>
        <w:t xml:space="preserve">n </w:t>
      </w:r>
      <w:r w:rsidRPr="00706135">
        <w:rPr>
          <w:b w:val="0"/>
          <w:bCs w:val="0"/>
          <w:i/>
          <w:iCs/>
          <w:color w:val="1E2755"/>
          <w:spacing w:val="-2"/>
          <w:sz w:val="20"/>
          <w:szCs w:val="20"/>
        </w:rPr>
        <w:t>God’s</w:t>
      </w:r>
      <w:r w:rsidR="00785A52" w:rsidRPr="00706135">
        <w:rPr>
          <w:b w:val="0"/>
          <w:bCs w:val="0"/>
          <w:i/>
          <w:iCs/>
          <w:color w:val="1E2755"/>
          <w:sz w:val="20"/>
          <w:szCs w:val="20"/>
        </w:rPr>
        <w:t xml:space="preserve"> </w:t>
      </w:r>
      <w:r w:rsidRPr="00706135">
        <w:rPr>
          <w:b w:val="0"/>
          <w:bCs w:val="0"/>
          <w:i/>
          <w:iCs/>
          <w:color w:val="1E2755"/>
          <w:sz w:val="20"/>
          <w:szCs w:val="20"/>
        </w:rPr>
        <w:t>faithfulness,</w:t>
      </w:r>
      <w:r w:rsidRPr="00706135">
        <w:rPr>
          <w:b w:val="0"/>
          <w:bCs w:val="0"/>
          <w:i/>
          <w:iCs/>
          <w:color w:val="1E2755"/>
          <w:spacing w:val="-13"/>
          <w:sz w:val="20"/>
          <w:szCs w:val="20"/>
        </w:rPr>
        <w:t xml:space="preserve"> </w:t>
      </w:r>
      <w:proofErr w:type="gramStart"/>
      <w:r w:rsidRPr="00706135">
        <w:rPr>
          <w:b w:val="0"/>
          <w:bCs w:val="0"/>
          <w:i/>
          <w:iCs/>
          <w:color w:val="1E2755"/>
          <w:sz w:val="20"/>
          <w:szCs w:val="20"/>
        </w:rPr>
        <w:t>that</w:t>
      </w:r>
      <w:r w:rsidRPr="00706135">
        <w:rPr>
          <w:b w:val="0"/>
          <w:bCs w:val="0"/>
          <w:i/>
          <w:iCs/>
          <w:color w:val="1E2755"/>
          <w:spacing w:val="-13"/>
          <w:sz w:val="20"/>
          <w:szCs w:val="20"/>
        </w:rPr>
        <w:t xml:space="preserve"> </w:t>
      </w:r>
      <w:r w:rsidR="00785A52" w:rsidRPr="00706135">
        <w:rPr>
          <w:b w:val="0"/>
          <w:bCs w:val="0"/>
          <w:i/>
          <w:iCs/>
          <w:color w:val="1E2755"/>
          <w:spacing w:val="-13"/>
          <w:sz w:val="20"/>
          <w:szCs w:val="20"/>
        </w:rPr>
        <w:t xml:space="preserve"> </w:t>
      </w:r>
      <w:r w:rsidRPr="00706135">
        <w:rPr>
          <w:b w:val="0"/>
          <w:bCs w:val="0"/>
          <w:i/>
          <w:iCs/>
          <w:color w:val="1E2755"/>
          <w:sz w:val="20"/>
          <w:szCs w:val="20"/>
        </w:rPr>
        <w:t>this</w:t>
      </w:r>
      <w:proofErr w:type="gramEnd"/>
      <w:r w:rsidRPr="00706135">
        <w:rPr>
          <w:b w:val="0"/>
          <w:bCs w:val="0"/>
          <w:i/>
          <w:iCs/>
          <w:color w:val="1E2755"/>
          <w:spacing w:val="-13"/>
          <w:sz w:val="20"/>
          <w:szCs w:val="20"/>
        </w:rPr>
        <w:t xml:space="preserve"> </w:t>
      </w:r>
      <w:r w:rsidRPr="00706135">
        <w:rPr>
          <w:b w:val="0"/>
          <w:bCs w:val="0"/>
          <w:i/>
          <w:iCs/>
          <w:color w:val="1E2755"/>
          <w:sz w:val="20"/>
          <w:szCs w:val="20"/>
        </w:rPr>
        <w:t>Convocation</w:t>
      </w:r>
      <w:r w:rsidRPr="00706135">
        <w:rPr>
          <w:b w:val="0"/>
          <w:bCs w:val="0"/>
          <w:i/>
          <w:iCs/>
          <w:color w:val="1E2755"/>
          <w:spacing w:val="-13"/>
          <w:sz w:val="20"/>
          <w:szCs w:val="20"/>
        </w:rPr>
        <w:t xml:space="preserve"> </w:t>
      </w:r>
      <w:r w:rsidRPr="00706135">
        <w:rPr>
          <w:b w:val="0"/>
          <w:bCs w:val="0"/>
          <w:i/>
          <w:iCs/>
          <w:color w:val="1E2755"/>
          <w:sz w:val="20"/>
          <w:szCs w:val="20"/>
        </w:rPr>
        <w:t>of</w:t>
      </w:r>
      <w:r w:rsidR="00F32D81" w:rsidRPr="00706135">
        <w:rPr>
          <w:b w:val="0"/>
          <w:bCs w:val="0"/>
          <w:i/>
          <w:iCs/>
          <w:color w:val="1E2755"/>
          <w:sz w:val="20"/>
          <w:szCs w:val="20"/>
        </w:rPr>
        <w:t xml:space="preserve"> </w:t>
      </w:r>
      <w:r w:rsidRPr="00706135">
        <w:rPr>
          <w:b w:val="0"/>
          <w:bCs w:val="0"/>
          <w:i/>
          <w:iCs/>
          <w:color w:val="1E2755"/>
          <w:sz w:val="20"/>
          <w:szCs w:val="20"/>
        </w:rPr>
        <w:t>Sessions laid 50 years ago for our continuing church</w:t>
      </w:r>
      <w:r w:rsidR="00706135">
        <w:rPr>
          <w:b w:val="0"/>
          <w:bCs w:val="0"/>
          <w:i/>
          <w:iCs/>
          <w:color w:val="1E2755"/>
          <w:spacing w:val="-2"/>
          <w:sz w:val="20"/>
          <w:szCs w:val="20"/>
        </w:rPr>
        <w:t xml:space="preserve">, and </w:t>
      </w:r>
      <w:r w:rsidRPr="00706135">
        <w:rPr>
          <w:i/>
          <w:iCs/>
          <w:color w:val="1E2755"/>
          <w:spacing w:val="-2"/>
          <w:sz w:val="20"/>
          <w:szCs w:val="20"/>
        </w:rPr>
        <w:t>PRAYER</w:t>
      </w:r>
      <w:r w:rsidR="00F32D81" w:rsidRPr="00706135">
        <w:rPr>
          <w:i/>
          <w:iCs/>
          <w:color w:val="1E2755"/>
          <w:spacing w:val="-2"/>
          <w:sz w:val="20"/>
          <w:szCs w:val="20"/>
        </w:rPr>
        <w:t xml:space="preserve"> </w:t>
      </w:r>
      <w:r w:rsidRPr="00706135">
        <w:rPr>
          <w:b w:val="0"/>
          <w:bCs w:val="0"/>
          <w:i/>
          <w:iCs/>
          <w:color w:val="1E2755"/>
          <w:sz w:val="20"/>
          <w:szCs w:val="20"/>
        </w:rPr>
        <w:t>for</w:t>
      </w:r>
      <w:r w:rsidRPr="00706135">
        <w:rPr>
          <w:b w:val="0"/>
          <w:bCs w:val="0"/>
          <w:i/>
          <w:iCs/>
          <w:color w:val="1E2755"/>
          <w:spacing w:val="-5"/>
          <w:sz w:val="20"/>
          <w:szCs w:val="20"/>
        </w:rPr>
        <w:t xml:space="preserve"> </w:t>
      </w:r>
      <w:r w:rsidRPr="00706135">
        <w:rPr>
          <w:b w:val="0"/>
          <w:bCs w:val="0"/>
          <w:i/>
          <w:iCs/>
          <w:color w:val="1E2755"/>
          <w:sz w:val="20"/>
          <w:szCs w:val="20"/>
        </w:rPr>
        <w:t>the</w:t>
      </w:r>
      <w:r w:rsidRPr="00706135">
        <w:rPr>
          <w:b w:val="0"/>
          <w:bCs w:val="0"/>
          <w:i/>
          <w:iCs/>
          <w:color w:val="1E2755"/>
          <w:spacing w:val="-5"/>
          <w:sz w:val="20"/>
          <w:szCs w:val="20"/>
        </w:rPr>
        <w:t xml:space="preserve"> PCA</w:t>
      </w:r>
    </w:p>
    <w:p w14:paraId="71B5641C" w14:textId="77777777" w:rsidR="00706135" w:rsidRDefault="00706135">
      <w:pPr>
        <w:pStyle w:val="BodyText"/>
        <w:rPr>
          <w:sz w:val="20"/>
        </w:rPr>
      </w:pPr>
    </w:p>
    <w:p w14:paraId="4A1A58A9" w14:textId="7D44C639" w:rsidR="00706135" w:rsidRDefault="00706135">
      <w:pPr>
        <w:pStyle w:val="BodyText"/>
        <w:rPr>
          <w:sz w:val="20"/>
        </w:rPr>
      </w:pPr>
      <w:r>
        <w:rPr>
          <w:noProof/>
          <w:sz w:val="20"/>
        </w:rPr>
        <mc:AlternateContent>
          <mc:Choice Requires="wps">
            <w:drawing>
              <wp:anchor distT="0" distB="0" distL="114300" distR="114300" simplePos="0" relativeHeight="251659264" behindDoc="0" locked="0" layoutInCell="1" allowOverlap="1" wp14:anchorId="5275729D" wp14:editId="76076920">
                <wp:simplePos x="0" y="0"/>
                <wp:positionH relativeFrom="column">
                  <wp:posOffset>69273</wp:posOffset>
                </wp:positionH>
                <wp:positionV relativeFrom="paragraph">
                  <wp:posOffset>90747</wp:posOffset>
                </wp:positionV>
                <wp:extent cx="3976254" cy="0"/>
                <wp:effectExtent l="0" t="0" r="12065" b="12700"/>
                <wp:wrapNone/>
                <wp:docPr id="788135031" name="Straight Connector 1"/>
                <wp:cNvGraphicFramePr/>
                <a:graphic xmlns:a="http://schemas.openxmlformats.org/drawingml/2006/main">
                  <a:graphicData uri="http://schemas.microsoft.com/office/word/2010/wordprocessingShape">
                    <wps:wsp>
                      <wps:cNvCnPr/>
                      <wps:spPr>
                        <a:xfrm>
                          <a:off x="0" y="0"/>
                          <a:ext cx="39762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F43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7.15pt" to="318.5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" strokecolor="#4579b8 [3044]"/>
            </w:pict>
          </mc:Fallback>
        </mc:AlternateContent>
      </w:r>
    </w:p>
    <w:p w14:paraId="584F0A0C" w14:textId="77777777" w:rsidR="00CF4AE8" w:rsidRDefault="00CF4AE8">
      <w:pPr>
        <w:pStyle w:val="BodyText"/>
        <w:spacing w:before="4"/>
        <w:rPr>
          <w:sz w:val="19"/>
        </w:rPr>
      </w:pPr>
    </w:p>
    <w:p w14:paraId="57E3F883" w14:textId="6AF7E033" w:rsidR="00785A52" w:rsidRDefault="00706135" w:rsidP="00785A52">
      <w:pPr>
        <w:jc w:val="center"/>
        <w:rPr>
          <w:b/>
          <w:bCs/>
          <w:color w:val="1362A7"/>
          <w:sz w:val="28"/>
          <w:szCs w:val="28"/>
        </w:rPr>
      </w:pPr>
      <w:r w:rsidRPr="00706135">
        <w:rPr>
          <w:b/>
          <w:bCs/>
          <w:color w:val="1362A7"/>
          <w:sz w:val="28"/>
          <w:szCs w:val="28"/>
        </w:rPr>
        <w:t>Please let us know you are joining in prayer. You can sign up for a time to pray, find resources, and learn more about how we are celebrating 50 years of PCA ministry at pca50.org.</w:t>
      </w:r>
    </w:p>
    <w:p w14:paraId="29989EA5" w14:textId="77777777" w:rsidR="00706135" w:rsidRPr="00706135" w:rsidRDefault="00706135" w:rsidP="00785A52">
      <w:pPr>
        <w:jc w:val="center"/>
        <w:rPr>
          <w:b/>
          <w:bCs/>
          <w:color w:val="1362A7"/>
          <w:sz w:val="20"/>
          <w:szCs w:val="20"/>
        </w:rPr>
      </w:pPr>
    </w:p>
    <w:p w14:paraId="20BC7833" w14:textId="77777777" w:rsidR="00706135" w:rsidRDefault="00706135" w:rsidP="00706135">
      <w:pPr>
        <w:pStyle w:val="BodyText"/>
        <w:rPr>
          <w:sz w:val="20"/>
        </w:rPr>
      </w:pPr>
      <w:r>
        <w:rPr>
          <w:noProof/>
          <w:sz w:val="20"/>
        </w:rPr>
        <mc:AlternateContent>
          <mc:Choice Requires="wps">
            <w:drawing>
              <wp:anchor distT="0" distB="0" distL="114300" distR="114300" simplePos="0" relativeHeight="251661312" behindDoc="0" locked="0" layoutInCell="1" allowOverlap="1" wp14:anchorId="795C0BB9" wp14:editId="5B3AB82F">
                <wp:simplePos x="0" y="0"/>
                <wp:positionH relativeFrom="column">
                  <wp:posOffset>69273</wp:posOffset>
                </wp:positionH>
                <wp:positionV relativeFrom="paragraph">
                  <wp:posOffset>90747</wp:posOffset>
                </wp:positionV>
                <wp:extent cx="3976254" cy="0"/>
                <wp:effectExtent l="0" t="0" r="12065" b="12700"/>
                <wp:wrapNone/>
                <wp:docPr id="53222895" name="Straight Connector 1"/>
                <wp:cNvGraphicFramePr/>
                <a:graphic xmlns:a="http://schemas.openxmlformats.org/drawingml/2006/main">
                  <a:graphicData uri="http://schemas.microsoft.com/office/word/2010/wordprocessingShape">
                    <wps:wsp>
                      <wps:cNvCnPr/>
                      <wps:spPr>
                        <a:xfrm>
                          <a:off x="0" y="0"/>
                          <a:ext cx="39762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484F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5pt,7.15pt" to="318.5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" strokecolor="#4579b8 [3044]"/>
            </w:pict>
          </mc:Fallback>
        </mc:AlternateContent>
      </w:r>
    </w:p>
    <w:p w14:paraId="194CD6C6" w14:textId="77777777" w:rsidR="00706135" w:rsidRDefault="00706135" w:rsidP="00785A52">
      <w:pPr>
        <w:jc w:val="center"/>
        <w:rPr>
          <w:b/>
          <w:bCs/>
          <w:sz w:val="28"/>
          <w:szCs w:val="28"/>
        </w:rPr>
      </w:pPr>
    </w:p>
    <w:p w14:paraId="42677F1B" w14:textId="1B1EECD5" w:rsidR="00380C5C" w:rsidRPr="00785A52" w:rsidRDefault="00785A52" w:rsidP="00380C5C">
      <w:pPr>
        <w:pStyle w:val="Heading2"/>
        <w:ind w:left="-1"/>
        <w:rPr>
          <w:b w:val="0"/>
          <w:bCs w:val="0"/>
        </w:rPr>
        <w:sectPr w:rsidR="00380C5C" w:rsidRPr="00785A52" w:rsidSect="00380C5C">
          <w:pgSz w:w="7920" w:h="12240"/>
          <w:pgMar w:top="720" w:right="720" w:bottom="720" w:left="720" w:header="720" w:footer="720" w:gutter="0"/>
          <w:cols w:space="720"/>
        </w:sectPr>
      </w:pPr>
      <w:r w:rsidRPr="00706135">
        <w:rPr>
          <w:color w:val="1362A7"/>
        </w:rPr>
        <w:t>December 3, 2023</w:t>
      </w:r>
      <w:r w:rsidRPr="00785A52">
        <w:rPr>
          <w:b w:val="0"/>
          <w:bCs w:val="0"/>
        </w:rPr>
        <w:t xml:space="preserve">, is the Sunday set aside as a </w:t>
      </w:r>
      <w:r w:rsidRPr="00706135">
        <w:rPr>
          <w:color w:val="1362A7"/>
        </w:rPr>
        <w:t>Day of Prayer and Thanksgiving</w:t>
      </w:r>
      <w:r w:rsidRPr="00706135">
        <w:rPr>
          <w:b w:val="0"/>
          <w:bCs w:val="0"/>
          <w:color w:val="1362A7"/>
        </w:rPr>
        <w:t xml:space="preserve"> </w:t>
      </w:r>
      <w:r w:rsidRPr="00785A52">
        <w:rPr>
          <w:b w:val="0"/>
          <w:bCs w:val="0"/>
        </w:rPr>
        <w:t xml:space="preserve">for the PCA to celebrate the 50th Anniversary of the </w:t>
      </w:r>
      <w:r w:rsidRPr="00706135">
        <w:rPr>
          <w:color w:val="1362A7"/>
        </w:rPr>
        <w:t>First General Assembly</w:t>
      </w:r>
      <w:r w:rsidRPr="00706135">
        <w:rPr>
          <w:b w:val="0"/>
          <w:bCs w:val="0"/>
          <w:color w:val="1362A7"/>
        </w:rPr>
        <w:t xml:space="preserve"> </w:t>
      </w:r>
      <w:r w:rsidRPr="00785A52">
        <w:rPr>
          <w:b w:val="0"/>
          <w:bCs w:val="0"/>
        </w:rPr>
        <w:t xml:space="preserve">in Birmingham December 4, 1973, marking the official beginning of the </w:t>
      </w:r>
      <w:r w:rsidRPr="00706135">
        <w:rPr>
          <w:color w:val="1362A7"/>
        </w:rPr>
        <w:t>Presbyterian Church in America</w:t>
      </w:r>
      <w:r w:rsidRPr="00785A52">
        <w:rPr>
          <w:b w:val="0"/>
          <w:bCs w:val="0"/>
        </w:rPr>
        <w:t xml:space="preserve">. Our hope is that, on this day, churches across our denomination will incorporate prayer into their worship that offers: </w:t>
      </w:r>
    </w:p>
    <w:p w14:paraId="30A4FD54" w14:textId="77777777" w:rsidR="00785A52" w:rsidRPr="00380C5C" w:rsidRDefault="00000000" w:rsidP="00785A52">
      <w:pPr>
        <w:pStyle w:val="Heading2"/>
        <w:ind w:left="0"/>
        <w:rPr>
          <w:spacing w:val="-2"/>
          <w:u w:val="single"/>
        </w:rPr>
      </w:pPr>
      <w:r w:rsidRPr="00380C5C">
        <w:rPr>
          <w:u w:val="single"/>
        </w:rPr>
        <w:lastRenderedPageBreak/>
        <w:t xml:space="preserve">PRAISE for Christ’s Enduring </w:t>
      </w:r>
      <w:r w:rsidRPr="00380C5C">
        <w:rPr>
          <w:spacing w:val="-2"/>
          <w:u w:val="single"/>
        </w:rPr>
        <w:t>Church</w:t>
      </w:r>
    </w:p>
    <w:p w14:paraId="76D83CBD" w14:textId="77777777" w:rsidR="002E5A4B" w:rsidRPr="00380C5C" w:rsidRDefault="002E5A4B" w:rsidP="002E5A4B">
      <w:pPr>
        <w:pStyle w:val="ListParagraph"/>
        <w:numPr>
          <w:ilvl w:val="0"/>
          <w:numId w:val="2"/>
        </w:numPr>
        <w:spacing w:before="68" w:line="213" w:lineRule="auto"/>
        <w:rPr>
          <w:b/>
          <w:sz w:val="18"/>
          <w:szCs w:val="18"/>
        </w:rPr>
        <w:sectPr w:rsidR="002E5A4B" w:rsidRPr="00380C5C" w:rsidSect="00785A52">
          <w:pgSz w:w="7920" w:h="12240"/>
          <w:pgMar w:top="720" w:right="720" w:bottom="720" w:left="720" w:header="720" w:footer="720" w:gutter="0"/>
          <w:cols w:space="720"/>
        </w:sectPr>
      </w:pPr>
    </w:p>
    <w:p w14:paraId="11C06EFD" w14:textId="6CC19CAE" w:rsidR="00785A52" w:rsidRPr="00380C5C" w:rsidRDefault="002E5A4B" w:rsidP="002E5A4B">
      <w:pPr>
        <w:pStyle w:val="ListParagraph"/>
        <w:numPr>
          <w:ilvl w:val="0"/>
          <w:numId w:val="2"/>
        </w:numPr>
        <w:spacing w:before="68" w:line="213" w:lineRule="auto"/>
        <w:rPr>
          <w:b/>
          <w:sz w:val="18"/>
          <w:szCs w:val="18"/>
        </w:rPr>
      </w:pPr>
      <w:r w:rsidRPr="00380C5C">
        <w:rPr>
          <w:b/>
          <w:sz w:val="18"/>
          <w:szCs w:val="18"/>
        </w:rPr>
        <w:t xml:space="preserve">PRAISE: </w:t>
      </w:r>
      <w:r w:rsidRPr="00380C5C">
        <w:rPr>
          <w:sz w:val="18"/>
          <w:szCs w:val="18"/>
        </w:rPr>
        <w:t xml:space="preserve">To our God who has promised, </w:t>
      </w:r>
      <w:r w:rsidRPr="00706135">
        <w:rPr>
          <w:i/>
          <w:iCs/>
          <w:sz w:val="18"/>
          <w:szCs w:val="18"/>
        </w:rPr>
        <w:t>I will build my church, and the gates of hell shall not prevail against it.</w:t>
      </w:r>
      <w:r w:rsidRPr="00380C5C">
        <w:rPr>
          <w:sz w:val="18"/>
          <w:szCs w:val="18"/>
        </w:rPr>
        <w:t xml:space="preserve"> Matthew 16:18b</w:t>
      </w:r>
    </w:p>
    <w:p w14:paraId="242100E6" w14:textId="08D327D2" w:rsidR="002E5A4B" w:rsidRPr="00380C5C" w:rsidRDefault="002E5A4B" w:rsidP="002E5A4B">
      <w:pPr>
        <w:pStyle w:val="ListParagraph"/>
        <w:numPr>
          <w:ilvl w:val="0"/>
          <w:numId w:val="2"/>
        </w:numPr>
        <w:spacing w:before="68" w:line="213" w:lineRule="auto"/>
        <w:rPr>
          <w:b/>
          <w:sz w:val="18"/>
          <w:szCs w:val="18"/>
        </w:rPr>
      </w:pPr>
      <w:r w:rsidRPr="00380C5C">
        <w:rPr>
          <w:b/>
          <w:sz w:val="18"/>
          <w:szCs w:val="18"/>
        </w:rPr>
        <w:t>PRAISE:</w:t>
      </w:r>
      <w:r w:rsidRPr="00380C5C">
        <w:rPr>
          <w:sz w:val="18"/>
          <w:szCs w:val="18"/>
        </w:rPr>
        <w:t xml:space="preserve"> For the Biblical Foundation of His Church. </w:t>
      </w:r>
      <w:r w:rsidRPr="00380C5C">
        <w:rPr>
          <w:i/>
          <w:iCs/>
          <w:sz w:val="18"/>
          <w:szCs w:val="18"/>
        </w:rPr>
        <w:t xml:space="preserve">Consequently, you are no longer foreigners and strangers but fellow citizens with God’s people </w:t>
      </w:r>
      <w:proofErr w:type="gramStart"/>
      <w:r w:rsidRPr="00380C5C">
        <w:rPr>
          <w:i/>
          <w:iCs/>
          <w:sz w:val="18"/>
          <w:szCs w:val="18"/>
        </w:rPr>
        <w:t>and also</w:t>
      </w:r>
      <w:proofErr w:type="gramEnd"/>
      <w:r w:rsidRPr="00380C5C">
        <w:rPr>
          <w:i/>
          <w:iCs/>
          <w:sz w:val="18"/>
          <w:szCs w:val="18"/>
        </w:rPr>
        <w:t xml:space="preserve"> members of his household, built on the foundation of the apostles and prophets, with Christ Jesus himself as the chief cornerstone.</w:t>
      </w:r>
      <w:r w:rsidRPr="00380C5C">
        <w:rPr>
          <w:sz w:val="18"/>
          <w:szCs w:val="18"/>
        </w:rPr>
        <w:t xml:space="preserve"> Ephesians 2:19-20</w:t>
      </w:r>
    </w:p>
    <w:p w14:paraId="734C0D73" w14:textId="388FC162" w:rsidR="002E5A4B" w:rsidRPr="00706135" w:rsidRDefault="002E5A4B" w:rsidP="002E5A4B">
      <w:pPr>
        <w:pStyle w:val="ListParagraph"/>
        <w:numPr>
          <w:ilvl w:val="0"/>
          <w:numId w:val="2"/>
        </w:numPr>
        <w:spacing w:before="68" w:line="213" w:lineRule="auto"/>
        <w:rPr>
          <w:b/>
          <w:sz w:val="18"/>
          <w:szCs w:val="18"/>
        </w:rPr>
      </w:pPr>
      <w:r w:rsidRPr="00380C5C">
        <w:rPr>
          <w:b/>
          <w:sz w:val="18"/>
          <w:szCs w:val="18"/>
        </w:rPr>
        <w:t xml:space="preserve">PRAISE </w:t>
      </w:r>
      <w:r w:rsidRPr="00380C5C">
        <w:rPr>
          <w:bCs/>
          <w:sz w:val="18"/>
          <w:szCs w:val="18"/>
        </w:rPr>
        <w:t xml:space="preserve">that </w:t>
      </w:r>
      <w:r w:rsidRPr="00706135">
        <w:rPr>
          <w:b/>
          <w:sz w:val="18"/>
          <w:szCs w:val="18"/>
        </w:rPr>
        <w:t>“The PCA, b</w:t>
      </w:r>
      <w:r w:rsidR="00D54896">
        <w:rPr>
          <w:b/>
          <w:sz w:val="18"/>
          <w:szCs w:val="18"/>
        </w:rPr>
        <w:t>y</w:t>
      </w:r>
      <w:r w:rsidRPr="00706135">
        <w:rPr>
          <w:b/>
          <w:sz w:val="18"/>
          <w:szCs w:val="18"/>
        </w:rPr>
        <w:t xml:space="preserve"> Special Providence of God, the Father, was blessed with visionary Founders who called this body of believers to form a family of churches faithful to the Lord Jesus Christ” (Resolution of 2023)</w:t>
      </w:r>
    </w:p>
    <w:p w14:paraId="79C9C430" w14:textId="33CCCF66" w:rsidR="002E5A4B" w:rsidRPr="00380C5C" w:rsidRDefault="002E5A4B" w:rsidP="002E5A4B">
      <w:pPr>
        <w:pStyle w:val="ListParagraph"/>
        <w:numPr>
          <w:ilvl w:val="0"/>
          <w:numId w:val="2"/>
        </w:numPr>
        <w:spacing w:before="68" w:line="213" w:lineRule="auto"/>
        <w:rPr>
          <w:b/>
          <w:sz w:val="18"/>
          <w:szCs w:val="18"/>
        </w:rPr>
      </w:pPr>
      <w:r w:rsidRPr="00380C5C">
        <w:rPr>
          <w:b/>
          <w:sz w:val="18"/>
          <w:szCs w:val="18"/>
        </w:rPr>
        <w:t xml:space="preserve">PRAISE </w:t>
      </w:r>
      <w:r w:rsidRPr="00380C5C">
        <w:rPr>
          <w:bCs/>
          <w:sz w:val="18"/>
          <w:szCs w:val="18"/>
        </w:rPr>
        <w:t xml:space="preserve">God for 50 years of His covenant faithfulness to the </w:t>
      </w:r>
      <w:r w:rsidRPr="00706135">
        <w:rPr>
          <w:b/>
          <w:sz w:val="18"/>
          <w:szCs w:val="18"/>
        </w:rPr>
        <w:t>Presbyterian Church in America</w:t>
      </w:r>
    </w:p>
    <w:p w14:paraId="734021EC" w14:textId="77777777" w:rsidR="002E5A4B" w:rsidRPr="00380C5C" w:rsidRDefault="002E5A4B" w:rsidP="002E5A4B">
      <w:pPr>
        <w:spacing w:before="68" w:line="213" w:lineRule="auto"/>
        <w:rPr>
          <w:sz w:val="18"/>
          <w:szCs w:val="18"/>
        </w:rPr>
      </w:pPr>
    </w:p>
    <w:p w14:paraId="54AD7568" w14:textId="0CF173D6" w:rsidR="002E5A4B" w:rsidRPr="00380C5C" w:rsidRDefault="002E5A4B" w:rsidP="002E5A4B">
      <w:pPr>
        <w:spacing w:before="68" w:line="213" w:lineRule="auto"/>
        <w:rPr>
          <w:b/>
          <w:bCs/>
          <w:sz w:val="18"/>
          <w:szCs w:val="18"/>
          <w:u w:val="single"/>
        </w:rPr>
      </w:pPr>
      <w:r w:rsidRPr="00380C5C">
        <w:rPr>
          <w:b/>
          <w:bCs/>
          <w:sz w:val="18"/>
          <w:szCs w:val="18"/>
          <w:u w:val="single"/>
        </w:rPr>
        <w:t>THANKSGIVING for the foundations, rooted in God’s faithfulness, laid 50 years ago by courageous Founders of the PCA:</w:t>
      </w:r>
    </w:p>
    <w:p w14:paraId="36EF2F5F" w14:textId="6A30C1D7" w:rsidR="002E5A4B" w:rsidRPr="00380C5C" w:rsidRDefault="002E5A4B" w:rsidP="002E5A4B">
      <w:pPr>
        <w:pStyle w:val="ListParagraph"/>
        <w:numPr>
          <w:ilvl w:val="0"/>
          <w:numId w:val="4"/>
        </w:numPr>
        <w:spacing w:before="68" w:line="213" w:lineRule="auto"/>
        <w:rPr>
          <w:sz w:val="18"/>
          <w:szCs w:val="18"/>
        </w:rPr>
      </w:pPr>
      <w:r w:rsidRPr="00380C5C">
        <w:rPr>
          <w:b/>
          <w:bCs/>
          <w:sz w:val="18"/>
          <w:szCs w:val="18"/>
        </w:rPr>
        <w:t xml:space="preserve">THANK Him </w:t>
      </w:r>
      <w:r w:rsidRPr="00380C5C">
        <w:rPr>
          <w:sz w:val="18"/>
          <w:szCs w:val="18"/>
        </w:rPr>
        <w:t xml:space="preserve">for the prayerful commitment of churches across the nation to courageously work toward a </w:t>
      </w:r>
      <w:r w:rsidRPr="00706135">
        <w:rPr>
          <w:i/>
          <w:iCs/>
          <w:sz w:val="18"/>
          <w:szCs w:val="18"/>
        </w:rPr>
        <w:t>Continuing Presbyterian Church</w:t>
      </w:r>
      <w:r w:rsidRPr="00380C5C">
        <w:rPr>
          <w:sz w:val="18"/>
          <w:szCs w:val="18"/>
        </w:rPr>
        <w:t xml:space="preserve"> that is:</w:t>
      </w:r>
    </w:p>
    <w:p w14:paraId="0C6442DA" w14:textId="67FEEFE7" w:rsidR="002E5A4B" w:rsidRPr="00380C5C" w:rsidRDefault="002E5A4B" w:rsidP="00380C5C">
      <w:pPr>
        <w:pStyle w:val="ListParagraph"/>
        <w:numPr>
          <w:ilvl w:val="0"/>
          <w:numId w:val="8"/>
        </w:numPr>
        <w:spacing w:before="68" w:line="213" w:lineRule="auto"/>
        <w:rPr>
          <w:sz w:val="18"/>
          <w:szCs w:val="18"/>
        </w:rPr>
      </w:pPr>
      <w:r w:rsidRPr="00380C5C">
        <w:rPr>
          <w:sz w:val="18"/>
          <w:szCs w:val="18"/>
        </w:rPr>
        <w:t>Faithful to the Scriptures as the Word of God,</w:t>
      </w:r>
    </w:p>
    <w:p w14:paraId="36E25850" w14:textId="1A54FD21" w:rsidR="002E5A4B" w:rsidRPr="00380C5C" w:rsidRDefault="002E5A4B" w:rsidP="00380C5C">
      <w:pPr>
        <w:pStyle w:val="ListParagraph"/>
        <w:numPr>
          <w:ilvl w:val="0"/>
          <w:numId w:val="8"/>
        </w:numPr>
        <w:spacing w:before="68" w:line="213" w:lineRule="auto"/>
        <w:rPr>
          <w:sz w:val="18"/>
          <w:szCs w:val="18"/>
        </w:rPr>
      </w:pPr>
      <w:r w:rsidRPr="00380C5C">
        <w:rPr>
          <w:sz w:val="18"/>
          <w:szCs w:val="18"/>
        </w:rPr>
        <w:t>True to a reformed understanding of Scripture as expressed in the Westminster Confession of Faith and Catechisms</w:t>
      </w:r>
    </w:p>
    <w:p w14:paraId="45A65D45" w14:textId="398A6C3E" w:rsidR="002E5A4B" w:rsidRPr="00380C5C" w:rsidRDefault="002E5A4B" w:rsidP="00380C5C">
      <w:pPr>
        <w:pStyle w:val="ListParagraph"/>
        <w:numPr>
          <w:ilvl w:val="0"/>
          <w:numId w:val="8"/>
        </w:numPr>
        <w:spacing w:before="68" w:line="213" w:lineRule="auto"/>
        <w:rPr>
          <w:sz w:val="18"/>
          <w:szCs w:val="18"/>
        </w:rPr>
      </w:pPr>
      <w:r w:rsidRPr="00380C5C">
        <w:rPr>
          <w:sz w:val="18"/>
          <w:szCs w:val="18"/>
        </w:rPr>
        <w:t>Obedient to the Lord’s Great Commission to make known to all peoples the Good News of God’s saving grace.</w:t>
      </w:r>
    </w:p>
    <w:p w14:paraId="365DFD27" w14:textId="12A4FA21" w:rsidR="002E5A4B" w:rsidRPr="00380C5C" w:rsidRDefault="002E5A4B" w:rsidP="002E5A4B">
      <w:pPr>
        <w:pStyle w:val="ListParagraph"/>
        <w:numPr>
          <w:ilvl w:val="0"/>
          <w:numId w:val="4"/>
        </w:numPr>
        <w:spacing w:before="68" w:line="213" w:lineRule="auto"/>
        <w:rPr>
          <w:sz w:val="18"/>
          <w:szCs w:val="18"/>
        </w:rPr>
      </w:pPr>
      <w:r w:rsidRPr="00706135">
        <w:rPr>
          <w:b/>
          <w:bCs/>
          <w:sz w:val="18"/>
          <w:szCs w:val="18"/>
        </w:rPr>
        <w:t>THANK Him</w:t>
      </w:r>
      <w:r w:rsidRPr="00380C5C">
        <w:rPr>
          <w:sz w:val="18"/>
          <w:szCs w:val="18"/>
        </w:rPr>
        <w:t xml:space="preserve"> for the 382 </w:t>
      </w:r>
      <w:proofErr w:type="spellStart"/>
      <w:r w:rsidRPr="00380C5C">
        <w:rPr>
          <w:sz w:val="18"/>
          <w:szCs w:val="18"/>
        </w:rPr>
        <w:t>commissioners</w:t>
      </w:r>
      <w:proofErr w:type="spellEnd"/>
      <w:r w:rsidRPr="00380C5C">
        <w:rPr>
          <w:sz w:val="18"/>
          <w:szCs w:val="18"/>
        </w:rPr>
        <w:t xml:space="preserve"> </w:t>
      </w:r>
      <w:r w:rsidRPr="00380C5C">
        <w:rPr>
          <w:sz w:val="18"/>
          <w:szCs w:val="18"/>
        </w:rPr>
        <w:t xml:space="preserve">who gathered on </w:t>
      </w:r>
      <w:r w:rsidRPr="00706135">
        <w:rPr>
          <w:b/>
          <w:bCs/>
          <w:sz w:val="18"/>
          <w:szCs w:val="18"/>
        </w:rPr>
        <w:t>December 4, 1973</w:t>
      </w:r>
      <w:r w:rsidRPr="00380C5C">
        <w:rPr>
          <w:sz w:val="18"/>
          <w:szCs w:val="18"/>
        </w:rPr>
        <w:t xml:space="preserve">, at </w:t>
      </w:r>
      <w:r w:rsidRPr="00706135">
        <w:rPr>
          <w:b/>
          <w:bCs/>
          <w:sz w:val="18"/>
          <w:szCs w:val="18"/>
        </w:rPr>
        <w:t>Briarwood Presbyterian Church</w:t>
      </w:r>
      <w:r w:rsidRPr="00380C5C">
        <w:rPr>
          <w:sz w:val="18"/>
          <w:szCs w:val="18"/>
        </w:rPr>
        <w:t xml:space="preserve"> in </w:t>
      </w:r>
      <w:r w:rsidRPr="00380C5C">
        <w:rPr>
          <w:sz w:val="18"/>
          <w:szCs w:val="18"/>
        </w:rPr>
        <w:t xml:space="preserve">Birmingham, for the </w:t>
      </w:r>
      <w:r w:rsidRPr="00706135">
        <w:rPr>
          <w:b/>
          <w:bCs/>
          <w:sz w:val="18"/>
          <w:szCs w:val="18"/>
        </w:rPr>
        <w:t>First General Assembly</w:t>
      </w:r>
      <w:r w:rsidRPr="00380C5C">
        <w:rPr>
          <w:sz w:val="18"/>
          <w:szCs w:val="18"/>
        </w:rPr>
        <w:t>, the official start of the new denomination.</w:t>
      </w:r>
    </w:p>
    <w:p w14:paraId="1B8A7BD9" w14:textId="1D0DB44D" w:rsidR="002E5A4B" w:rsidRPr="00380C5C" w:rsidRDefault="002E5A4B" w:rsidP="002E5A4B">
      <w:pPr>
        <w:pStyle w:val="ListParagraph"/>
        <w:numPr>
          <w:ilvl w:val="0"/>
          <w:numId w:val="4"/>
        </w:numPr>
        <w:spacing w:before="68" w:line="213" w:lineRule="auto"/>
        <w:rPr>
          <w:sz w:val="18"/>
          <w:szCs w:val="18"/>
        </w:rPr>
      </w:pPr>
      <w:r w:rsidRPr="00706135">
        <w:rPr>
          <w:b/>
          <w:bCs/>
          <w:sz w:val="18"/>
          <w:szCs w:val="18"/>
        </w:rPr>
        <w:t>THANK Him</w:t>
      </w:r>
      <w:r w:rsidRPr="00380C5C">
        <w:rPr>
          <w:sz w:val="18"/>
          <w:szCs w:val="18"/>
        </w:rPr>
        <w:t xml:space="preserve"> for the </w:t>
      </w:r>
      <w:r w:rsidRPr="00706135">
        <w:rPr>
          <w:b/>
          <w:bCs/>
          <w:sz w:val="18"/>
          <w:szCs w:val="18"/>
        </w:rPr>
        <w:t>50</w:t>
      </w:r>
      <w:r w:rsidRPr="00706135">
        <w:rPr>
          <w:b/>
          <w:bCs/>
          <w:sz w:val="18"/>
          <w:szCs w:val="18"/>
          <w:vertAlign w:val="superscript"/>
        </w:rPr>
        <w:t>th</w:t>
      </w:r>
      <w:r w:rsidRPr="00706135">
        <w:rPr>
          <w:b/>
          <w:bCs/>
          <w:sz w:val="18"/>
          <w:szCs w:val="18"/>
        </w:rPr>
        <w:t xml:space="preserve"> General Assembly</w:t>
      </w:r>
      <w:r w:rsidRPr="00380C5C">
        <w:rPr>
          <w:sz w:val="18"/>
          <w:szCs w:val="18"/>
        </w:rPr>
        <w:t>, which met in Memphis, TN in June 2023, and which was marked by unity, joy, faithfulness, and “Bright Hope for Tomorrow.”</w:t>
      </w:r>
    </w:p>
    <w:p w14:paraId="450DF10B" w14:textId="25D714EF" w:rsidR="002E5A4B" w:rsidRPr="00380C5C" w:rsidRDefault="002E5A4B" w:rsidP="002E5A4B">
      <w:pPr>
        <w:pStyle w:val="ListParagraph"/>
        <w:numPr>
          <w:ilvl w:val="0"/>
          <w:numId w:val="4"/>
        </w:numPr>
        <w:spacing w:before="68" w:line="213" w:lineRule="auto"/>
        <w:rPr>
          <w:sz w:val="18"/>
          <w:szCs w:val="18"/>
        </w:rPr>
      </w:pPr>
      <w:r w:rsidRPr="00706135">
        <w:rPr>
          <w:b/>
          <w:bCs/>
          <w:sz w:val="18"/>
          <w:szCs w:val="18"/>
        </w:rPr>
        <w:t>THANK Him</w:t>
      </w:r>
      <w:r w:rsidRPr="00380C5C">
        <w:rPr>
          <w:sz w:val="18"/>
          <w:szCs w:val="18"/>
        </w:rPr>
        <w:t xml:space="preserve"> for the Ministries, Committees, and Agencies of the PCA today, including:</w:t>
      </w:r>
    </w:p>
    <w:p w14:paraId="1BBF1A77" w14:textId="149C7093" w:rsidR="002E5A4B" w:rsidRPr="00380C5C" w:rsidRDefault="002E5A4B" w:rsidP="00380C5C">
      <w:pPr>
        <w:pStyle w:val="ListParagraph"/>
        <w:numPr>
          <w:ilvl w:val="0"/>
          <w:numId w:val="9"/>
        </w:numPr>
        <w:spacing w:before="68" w:line="213" w:lineRule="auto"/>
        <w:rPr>
          <w:sz w:val="18"/>
          <w:szCs w:val="18"/>
        </w:rPr>
      </w:pPr>
      <w:r w:rsidRPr="00380C5C">
        <w:rPr>
          <w:sz w:val="18"/>
          <w:szCs w:val="18"/>
        </w:rPr>
        <w:t>570 long-term missionaries serving in 100 countries,</w:t>
      </w:r>
    </w:p>
    <w:p w14:paraId="51BBC850" w14:textId="6BE7C4A7" w:rsidR="002E5A4B" w:rsidRPr="00380C5C" w:rsidRDefault="002E5A4B" w:rsidP="00380C5C">
      <w:pPr>
        <w:pStyle w:val="ListParagraph"/>
        <w:numPr>
          <w:ilvl w:val="0"/>
          <w:numId w:val="9"/>
        </w:numPr>
        <w:spacing w:before="68" w:line="213" w:lineRule="auto"/>
        <w:rPr>
          <w:sz w:val="18"/>
          <w:szCs w:val="18"/>
        </w:rPr>
      </w:pPr>
      <w:r w:rsidRPr="00380C5C">
        <w:rPr>
          <w:sz w:val="18"/>
          <w:szCs w:val="18"/>
        </w:rPr>
        <w:t>1,063 MTW Indigenous Church-planting Partners,</w:t>
      </w:r>
    </w:p>
    <w:p w14:paraId="484EB765" w14:textId="62B04D25" w:rsidR="002E5A4B" w:rsidRPr="00380C5C" w:rsidRDefault="00F32D81" w:rsidP="00380C5C">
      <w:pPr>
        <w:pStyle w:val="ListParagraph"/>
        <w:numPr>
          <w:ilvl w:val="0"/>
          <w:numId w:val="9"/>
        </w:numPr>
        <w:spacing w:before="68" w:line="213" w:lineRule="auto"/>
        <w:rPr>
          <w:sz w:val="18"/>
          <w:szCs w:val="18"/>
        </w:rPr>
      </w:pPr>
      <w:r w:rsidRPr="00380C5C">
        <w:rPr>
          <w:sz w:val="18"/>
          <w:szCs w:val="18"/>
        </w:rPr>
        <w:t>1,932 churches,</w:t>
      </w:r>
    </w:p>
    <w:p w14:paraId="4D0AE9B4" w14:textId="20F9CB94" w:rsidR="00F32D81" w:rsidRPr="00380C5C" w:rsidRDefault="00F32D81" w:rsidP="00380C5C">
      <w:pPr>
        <w:pStyle w:val="ListParagraph"/>
        <w:numPr>
          <w:ilvl w:val="0"/>
          <w:numId w:val="9"/>
        </w:numPr>
        <w:spacing w:before="68" w:line="213" w:lineRule="auto"/>
        <w:rPr>
          <w:sz w:val="18"/>
          <w:szCs w:val="18"/>
        </w:rPr>
      </w:pPr>
      <w:r w:rsidRPr="00380C5C">
        <w:rPr>
          <w:sz w:val="18"/>
          <w:szCs w:val="18"/>
        </w:rPr>
        <w:t>5,247 Teaching Elders,</w:t>
      </w:r>
      <w:r w:rsidRPr="00380C5C">
        <w:rPr>
          <w:sz w:val="18"/>
          <w:szCs w:val="18"/>
        </w:rPr>
        <w:t xml:space="preserve"> </w:t>
      </w:r>
      <w:r w:rsidRPr="00380C5C">
        <w:rPr>
          <w:sz w:val="18"/>
          <w:szCs w:val="18"/>
        </w:rPr>
        <w:t>and</w:t>
      </w:r>
    </w:p>
    <w:p w14:paraId="0D45F115" w14:textId="76A852C8" w:rsidR="00F32D81" w:rsidRPr="00380C5C" w:rsidRDefault="00F32D81" w:rsidP="00380C5C">
      <w:pPr>
        <w:pStyle w:val="ListParagraph"/>
        <w:numPr>
          <w:ilvl w:val="0"/>
          <w:numId w:val="9"/>
        </w:numPr>
        <w:spacing w:before="68" w:line="213" w:lineRule="auto"/>
        <w:rPr>
          <w:sz w:val="18"/>
          <w:szCs w:val="18"/>
        </w:rPr>
      </w:pPr>
      <w:r w:rsidRPr="00380C5C">
        <w:rPr>
          <w:sz w:val="18"/>
          <w:szCs w:val="18"/>
        </w:rPr>
        <w:t>88 Presbyteries.</w:t>
      </w:r>
    </w:p>
    <w:p w14:paraId="535ED35A" w14:textId="77777777" w:rsidR="00F32D81" w:rsidRPr="00380C5C" w:rsidRDefault="00F32D81" w:rsidP="00F32D81">
      <w:pPr>
        <w:pStyle w:val="ListParagraph"/>
        <w:spacing w:before="68" w:line="213" w:lineRule="auto"/>
        <w:ind w:left="1080"/>
        <w:rPr>
          <w:sz w:val="18"/>
          <w:szCs w:val="18"/>
        </w:rPr>
      </w:pPr>
    </w:p>
    <w:p w14:paraId="1E0F6B40" w14:textId="2EF11DCF" w:rsidR="00F32D81" w:rsidRPr="00380C5C" w:rsidRDefault="00F32D81" w:rsidP="00F32D81">
      <w:pPr>
        <w:spacing w:before="68" w:line="213" w:lineRule="auto"/>
        <w:rPr>
          <w:b/>
          <w:bCs/>
          <w:sz w:val="18"/>
          <w:szCs w:val="18"/>
          <w:u w:val="single"/>
        </w:rPr>
      </w:pPr>
      <w:r w:rsidRPr="00380C5C">
        <w:rPr>
          <w:b/>
          <w:bCs/>
          <w:sz w:val="18"/>
          <w:szCs w:val="18"/>
          <w:u w:val="single"/>
        </w:rPr>
        <w:t>PRAYER for the PCA:</w:t>
      </w:r>
    </w:p>
    <w:p w14:paraId="624C7A31" w14:textId="5CF564E9" w:rsidR="00F32D81" w:rsidRPr="00380C5C" w:rsidRDefault="00380C5C" w:rsidP="00F32D81">
      <w:pPr>
        <w:pStyle w:val="ListParagraph"/>
        <w:numPr>
          <w:ilvl w:val="0"/>
          <w:numId w:val="7"/>
        </w:numPr>
        <w:spacing w:before="68" w:line="213" w:lineRule="auto"/>
        <w:rPr>
          <w:sz w:val="18"/>
          <w:szCs w:val="18"/>
        </w:rPr>
      </w:pPr>
      <w:r w:rsidRPr="00706135">
        <w:rPr>
          <w:b/>
          <w:bCs/>
          <w:sz w:val="18"/>
          <w:szCs w:val="18"/>
        </w:rPr>
        <w:t>PRAY</w:t>
      </w:r>
      <w:r w:rsidRPr="00380C5C">
        <w:rPr>
          <w:sz w:val="18"/>
          <w:szCs w:val="18"/>
        </w:rPr>
        <w:t xml:space="preserve"> for the Lord to continue to unite our hearts to share the vision of the PCA Founders for a Church that is </w:t>
      </w:r>
      <w:r w:rsidRPr="00706135">
        <w:rPr>
          <w:b/>
          <w:bCs/>
          <w:sz w:val="18"/>
          <w:szCs w:val="18"/>
        </w:rPr>
        <w:t>“Faithful to the Bible, true to the Reformed Faith, and Obedient to the Great Commission.”</w:t>
      </w:r>
    </w:p>
    <w:p w14:paraId="586423F2" w14:textId="3E1ACA0D" w:rsidR="00380C5C" w:rsidRPr="00380C5C" w:rsidRDefault="00380C5C" w:rsidP="00F32D81">
      <w:pPr>
        <w:pStyle w:val="ListParagraph"/>
        <w:numPr>
          <w:ilvl w:val="0"/>
          <w:numId w:val="7"/>
        </w:numPr>
        <w:spacing w:before="68" w:line="213" w:lineRule="auto"/>
        <w:rPr>
          <w:sz w:val="18"/>
          <w:szCs w:val="18"/>
        </w:rPr>
      </w:pPr>
      <w:r w:rsidRPr="00706135">
        <w:rPr>
          <w:b/>
          <w:bCs/>
          <w:sz w:val="18"/>
          <w:szCs w:val="18"/>
        </w:rPr>
        <w:t>Pray</w:t>
      </w:r>
      <w:r w:rsidRPr="00380C5C">
        <w:rPr>
          <w:sz w:val="18"/>
          <w:szCs w:val="18"/>
        </w:rPr>
        <w:t xml:space="preserve"> that the PCA will continue the legacy of the prayers of our Founders, uniting our hearts in praise to Him for His faithfulness, and in prayer for the denominational Committees and Agencies, the General Assembly, and the many local churches until Jesus returns. </w:t>
      </w:r>
    </w:p>
    <w:p w14:paraId="613D2442" w14:textId="06881E61" w:rsidR="00380C5C" w:rsidRPr="00380C5C" w:rsidRDefault="00380C5C" w:rsidP="00F32D81">
      <w:pPr>
        <w:pStyle w:val="ListParagraph"/>
        <w:numPr>
          <w:ilvl w:val="0"/>
          <w:numId w:val="7"/>
        </w:numPr>
        <w:spacing w:before="68" w:line="213" w:lineRule="auto"/>
        <w:rPr>
          <w:sz w:val="18"/>
          <w:szCs w:val="18"/>
        </w:rPr>
      </w:pPr>
      <w:r w:rsidRPr="00706135">
        <w:rPr>
          <w:b/>
          <w:bCs/>
          <w:sz w:val="18"/>
          <w:szCs w:val="18"/>
        </w:rPr>
        <w:t>Pray</w:t>
      </w:r>
      <w:r w:rsidRPr="00380C5C">
        <w:rPr>
          <w:sz w:val="18"/>
          <w:szCs w:val="18"/>
        </w:rPr>
        <w:t xml:space="preserve"> that the PCA will continue to flourish for God’s Glory, and let </w:t>
      </w:r>
      <w:proofErr w:type="gramStart"/>
      <w:r w:rsidRPr="00380C5C">
        <w:rPr>
          <w:sz w:val="18"/>
          <w:szCs w:val="18"/>
        </w:rPr>
        <w:t>us</w:t>
      </w:r>
      <w:proofErr w:type="gramEnd"/>
    </w:p>
    <w:p w14:paraId="0136C9EE" w14:textId="7DFAAD08" w:rsidR="00380C5C" w:rsidRPr="00380C5C" w:rsidRDefault="00380C5C" w:rsidP="00380C5C">
      <w:pPr>
        <w:pStyle w:val="ListParagraph"/>
        <w:numPr>
          <w:ilvl w:val="0"/>
          <w:numId w:val="10"/>
        </w:numPr>
        <w:spacing w:before="68" w:line="213" w:lineRule="auto"/>
        <w:rPr>
          <w:sz w:val="18"/>
          <w:szCs w:val="18"/>
        </w:rPr>
      </w:pPr>
      <w:r w:rsidRPr="00380C5C">
        <w:rPr>
          <w:sz w:val="18"/>
          <w:szCs w:val="18"/>
        </w:rPr>
        <w:t>Keep our eyes on Jesus, the author and finisher of our faith.</w:t>
      </w:r>
    </w:p>
    <w:p w14:paraId="411CD420" w14:textId="68F2F44E" w:rsidR="00380C5C" w:rsidRPr="00380C5C" w:rsidRDefault="00380C5C" w:rsidP="00380C5C">
      <w:pPr>
        <w:pStyle w:val="ListParagraph"/>
        <w:numPr>
          <w:ilvl w:val="0"/>
          <w:numId w:val="10"/>
        </w:numPr>
        <w:spacing w:before="68" w:line="213" w:lineRule="auto"/>
        <w:rPr>
          <w:sz w:val="18"/>
          <w:szCs w:val="18"/>
        </w:rPr>
      </w:pPr>
      <w:r w:rsidRPr="00380C5C">
        <w:rPr>
          <w:sz w:val="18"/>
          <w:szCs w:val="18"/>
        </w:rPr>
        <w:t xml:space="preserve">Willingly deny </w:t>
      </w:r>
      <w:proofErr w:type="gramStart"/>
      <w:r w:rsidRPr="00380C5C">
        <w:rPr>
          <w:sz w:val="18"/>
          <w:szCs w:val="18"/>
        </w:rPr>
        <w:t>ourselves</w:t>
      </w:r>
      <w:proofErr w:type="gramEnd"/>
      <w:r w:rsidRPr="00380C5C">
        <w:rPr>
          <w:sz w:val="18"/>
          <w:szCs w:val="18"/>
        </w:rPr>
        <w:t xml:space="preserve"> daily, take up our cross, and follow Christ while we wait for</w:t>
      </w:r>
      <w:r w:rsidRPr="00380C5C">
        <w:rPr>
          <w:b/>
          <w:bCs/>
          <w:sz w:val="18"/>
          <w:szCs w:val="18"/>
          <w:u w:val="single"/>
        </w:rPr>
        <w:t xml:space="preserve"> </w:t>
      </w:r>
      <w:r w:rsidRPr="00380C5C">
        <w:rPr>
          <w:sz w:val="18"/>
          <w:szCs w:val="18"/>
        </w:rPr>
        <w:t>our blessed hope, the appearance of the glory of our Great God and Savior, Jesus Christ.</w:t>
      </w:r>
    </w:p>
    <w:p w14:paraId="175B23CB" w14:textId="77777777" w:rsidR="00F32D81" w:rsidRDefault="00F32D81" w:rsidP="00F32D81">
      <w:pPr>
        <w:spacing w:before="68" w:line="213" w:lineRule="auto"/>
        <w:rPr>
          <w:b/>
          <w:bCs/>
          <w:sz w:val="18"/>
          <w:szCs w:val="18"/>
          <w:u w:val="single"/>
        </w:rPr>
      </w:pPr>
    </w:p>
    <w:p w14:paraId="6E733FF4" w14:textId="77777777" w:rsidR="00F32D81" w:rsidRPr="00F32D81" w:rsidRDefault="00F32D81" w:rsidP="00F32D81">
      <w:pPr>
        <w:spacing w:before="68" w:line="213" w:lineRule="auto"/>
        <w:rPr>
          <w:b/>
          <w:bCs/>
          <w:sz w:val="18"/>
          <w:szCs w:val="18"/>
          <w:u w:val="single"/>
        </w:rPr>
      </w:pPr>
    </w:p>
    <w:sectPr w:rsidR="00F32D81" w:rsidRPr="00F32D81" w:rsidSect="00380C5C">
      <w:type w:val="continuous"/>
      <w:pgSz w:w="7920" w:h="12240"/>
      <w:pgMar w:top="576" w:right="576" w:bottom="576" w:left="576"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723"/>
    <w:multiLevelType w:val="hybridMultilevel"/>
    <w:tmpl w:val="8B6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5BF"/>
    <w:multiLevelType w:val="hybridMultilevel"/>
    <w:tmpl w:val="0A6AF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75B26"/>
    <w:multiLevelType w:val="hybridMultilevel"/>
    <w:tmpl w:val="AAD09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A631C3"/>
    <w:multiLevelType w:val="hybridMultilevel"/>
    <w:tmpl w:val="8FB23B2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EC17883"/>
    <w:multiLevelType w:val="hybridMultilevel"/>
    <w:tmpl w:val="F2845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A3865"/>
    <w:multiLevelType w:val="hybridMultilevel"/>
    <w:tmpl w:val="5F860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5A16DE"/>
    <w:multiLevelType w:val="hybridMultilevel"/>
    <w:tmpl w:val="CCD0D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67917"/>
    <w:multiLevelType w:val="hybridMultilevel"/>
    <w:tmpl w:val="C100A3E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353EBC"/>
    <w:multiLevelType w:val="hybridMultilevel"/>
    <w:tmpl w:val="E9CA6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973C0"/>
    <w:multiLevelType w:val="hybridMultilevel"/>
    <w:tmpl w:val="AD565E5A"/>
    <w:lvl w:ilvl="0" w:tplc="FAAC2BD6">
      <w:numFmt w:val="bullet"/>
      <w:lvlText w:val="•"/>
      <w:lvlJc w:val="left"/>
      <w:pPr>
        <w:ind w:left="224" w:hanging="116"/>
      </w:pPr>
      <w:rPr>
        <w:rFonts w:ascii="Calibri" w:eastAsia="Calibri" w:hAnsi="Calibri" w:cs="Calibri" w:hint="default"/>
        <w:b w:val="0"/>
        <w:bCs w:val="0"/>
        <w:i w:val="0"/>
        <w:iCs w:val="0"/>
        <w:w w:val="100"/>
        <w:sz w:val="16"/>
        <w:szCs w:val="16"/>
        <w:lang w:val="en-US" w:eastAsia="en-US" w:bidi="ar-SA"/>
      </w:rPr>
    </w:lvl>
    <w:lvl w:ilvl="1" w:tplc="0B3E97BA">
      <w:numFmt w:val="bullet"/>
      <w:lvlText w:val="•"/>
      <w:lvlJc w:val="left"/>
      <w:pPr>
        <w:ind w:left="583" w:hanging="116"/>
      </w:pPr>
      <w:rPr>
        <w:rFonts w:hint="default"/>
        <w:lang w:val="en-US" w:eastAsia="en-US" w:bidi="ar-SA"/>
      </w:rPr>
    </w:lvl>
    <w:lvl w:ilvl="2" w:tplc="498AB942">
      <w:numFmt w:val="bullet"/>
      <w:lvlText w:val="•"/>
      <w:lvlJc w:val="left"/>
      <w:pPr>
        <w:ind w:left="947" w:hanging="116"/>
      </w:pPr>
      <w:rPr>
        <w:rFonts w:hint="default"/>
        <w:lang w:val="en-US" w:eastAsia="en-US" w:bidi="ar-SA"/>
      </w:rPr>
    </w:lvl>
    <w:lvl w:ilvl="3" w:tplc="91828E26">
      <w:numFmt w:val="bullet"/>
      <w:lvlText w:val="•"/>
      <w:lvlJc w:val="left"/>
      <w:pPr>
        <w:ind w:left="1311" w:hanging="116"/>
      </w:pPr>
      <w:rPr>
        <w:rFonts w:hint="default"/>
        <w:lang w:val="en-US" w:eastAsia="en-US" w:bidi="ar-SA"/>
      </w:rPr>
    </w:lvl>
    <w:lvl w:ilvl="4" w:tplc="E9388CA6">
      <w:numFmt w:val="bullet"/>
      <w:lvlText w:val="•"/>
      <w:lvlJc w:val="left"/>
      <w:pPr>
        <w:ind w:left="1674" w:hanging="116"/>
      </w:pPr>
      <w:rPr>
        <w:rFonts w:hint="default"/>
        <w:lang w:val="en-US" w:eastAsia="en-US" w:bidi="ar-SA"/>
      </w:rPr>
    </w:lvl>
    <w:lvl w:ilvl="5" w:tplc="5A500124">
      <w:numFmt w:val="bullet"/>
      <w:lvlText w:val="•"/>
      <w:lvlJc w:val="left"/>
      <w:pPr>
        <w:ind w:left="2038" w:hanging="116"/>
      </w:pPr>
      <w:rPr>
        <w:rFonts w:hint="default"/>
        <w:lang w:val="en-US" w:eastAsia="en-US" w:bidi="ar-SA"/>
      </w:rPr>
    </w:lvl>
    <w:lvl w:ilvl="6" w:tplc="31643230">
      <w:numFmt w:val="bullet"/>
      <w:lvlText w:val="•"/>
      <w:lvlJc w:val="left"/>
      <w:pPr>
        <w:ind w:left="2402" w:hanging="116"/>
      </w:pPr>
      <w:rPr>
        <w:rFonts w:hint="default"/>
        <w:lang w:val="en-US" w:eastAsia="en-US" w:bidi="ar-SA"/>
      </w:rPr>
    </w:lvl>
    <w:lvl w:ilvl="7" w:tplc="A546080C">
      <w:numFmt w:val="bullet"/>
      <w:lvlText w:val="•"/>
      <w:lvlJc w:val="left"/>
      <w:pPr>
        <w:ind w:left="2766" w:hanging="116"/>
      </w:pPr>
      <w:rPr>
        <w:rFonts w:hint="default"/>
        <w:lang w:val="en-US" w:eastAsia="en-US" w:bidi="ar-SA"/>
      </w:rPr>
    </w:lvl>
    <w:lvl w:ilvl="8" w:tplc="298EBB1E">
      <w:numFmt w:val="bullet"/>
      <w:lvlText w:val="•"/>
      <w:lvlJc w:val="left"/>
      <w:pPr>
        <w:ind w:left="3129" w:hanging="116"/>
      </w:pPr>
      <w:rPr>
        <w:rFonts w:hint="default"/>
        <w:lang w:val="en-US" w:eastAsia="en-US" w:bidi="ar-SA"/>
      </w:rPr>
    </w:lvl>
  </w:abstractNum>
  <w:num w:numId="1" w16cid:durableId="2051804818">
    <w:abstractNumId w:val="9"/>
  </w:num>
  <w:num w:numId="2" w16cid:durableId="166791073">
    <w:abstractNumId w:val="5"/>
  </w:num>
  <w:num w:numId="3" w16cid:durableId="1214930723">
    <w:abstractNumId w:val="0"/>
  </w:num>
  <w:num w:numId="4" w16cid:durableId="1579484250">
    <w:abstractNumId w:val="2"/>
  </w:num>
  <w:num w:numId="5" w16cid:durableId="1792699481">
    <w:abstractNumId w:val="4"/>
  </w:num>
  <w:num w:numId="6" w16cid:durableId="1400398527">
    <w:abstractNumId w:val="1"/>
  </w:num>
  <w:num w:numId="7" w16cid:durableId="971517567">
    <w:abstractNumId w:val="8"/>
  </w:num>
  <w:num w:numId="8" w16cid:durableId="1086807762">
    <w:abstractNumId w:val="6"/>
  </w:num>
  <w:num w:numId="9" w16cid:durableId="1115711737">
    <w:abstractNumId w:val="7"/>
  </w:num>
  <w:num w:numId="10" w16cid:durableId="1175998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E8"/>
    <w:rsid w:val="002E5A4B"/>
    <w:rsid w:val="00380C5C"/>
    <w:rsid w:val="00706135"/>
    <w:rsid w:val="00785A52"/>
    <w:rsid w:val="00CF4AE8"/>
    <w:rsid w:val="00D54896"/>
    <w:rsid w:val="00F3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6CC1"/>
  <w15:docId w15:val="{8B32F0F9-3D66-2D4E-86B1-115A7E4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line="480" w:lineRule="exact"/>
      <w:ind w:left="980" w:right="980"/>
      <w:jc w:val="center"/>
      <w:outlineLvl w:val="0"/>
    </w:pPr>
    <w:rPr>
      <w:b/>
      <w:bCs/>
      <w:sz w:val="44"/>
      <w:szCs w:val="44"/>
    </w:rPr>
  </w:style>
  <w:style w:type="paragraph" w:styleId="Heading2">
    <w:name w:val="heading 2"/>
    <w:basedOn w:val="Normal"/>
    <w:uiPriority w:val="9"/>
    <w:unhideWhenUsed/>
    <w:qFormat/>
    <w:pPr>
      <w:spacing w:before="51"/>
      <w:ind w:left="1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588" w:lineRule="exact"/>
      <w:ind w:left="980" w:right="980"/>
      <w:jc w:val="center"/>
    </w:pPr>
    <w:rPr>
      <w:b/>
      <w:bCs/>
      <w:sz w:val="50"/>
      <w:szCs w:val="50"/>
    </w:rPr>
  </w:style>
  <w:style w:type="paragraph" w:styleId="ListParagraph">
    <w:name w:val="List Paragraph"/>
    <w:basedOn w:val="Normal"/>
    <w:uiPriority w:val="1"/>
    <w:qFormat/>
    <w:pPr>
      <w:spacing w:before="39"/>
      <w:ind w:left="2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211A-E8C4-4346-8978-DA000533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5.5" X 8.5" Bulletin Insert Day of Prayer</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X 8.5" Bulletin Insert Day of Prayer</dc:title>
  <dc:creator>Ashley Davis</dc:creator>
  <cp:keywords>DAFiVSEc1To,BAEgtho16I0</cp:keywords>
  <cp:lastModifiedBy>Molly Kelley</cp:lastModifiedBy>
  <cp:revision>2</cp:revision>
  <dcterms:created xsi:type="dcterms:W3CDTF">2023-09-27T19:29:00Z</dcterms:created>
  <dcterms:modified xsi:type="dcterms:W3CDTF">2023-09-27T19:29:00Z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Canva</vt:lpwstr>
  </property>
  <property fmtid="{D5CDD505-2E9C-101B-9397-08002B2CF9AE}" pid="4" name="LastSaved">
    <vt:filetime>2023-05-18T00:00:00Z</vt:filetime>
  </property>
  <property fmtid="{D5CDD505-2E9C-101B-9397-08002B2CF9AE}" pid="5" name="Producer">
    <vt:lpwstr>Canva</vt:lpwstr>
  </property>
</Properties>
</file>